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D49C" w14:textId="77777777" w:rsidR="00984FA4" w:rsidRPr="00AB438C" w:rsidRDefault="00482816" w:rsidP="00AB438C">
      <w:pPr>
        <w:pStyle w:val="NoSpacing"/>
        <w:jc w:val="center"/>
        <w:rPr>
          <w:rFonts w:ascii="Palatino Linotype" w:hAnsi="Palatino Linotype"/>
          <w:b/>
          <w:sz w:val="28"/>
          <w:szCs w:val="28"/>
          <w:lang w:val="id-ID"/>
        </w:rPr>
      </w:pPr>
      <w:r w:rsidRPr="007438BE">
        <w:rPr>
          <w:rFonts w:ascii="Palatino Linotype" w:hAnsi="Palatino Linotype"/>
          <w:b/>
          <w:sz w:val="36"/>
          <w:szCs w:val="36"/>
          <w:lang w:val="id-ID"/>
        </w:rPr>
        <w:t>Female Identity and Imposed Codes in Caroline Compson: The Influence of Utopia on a Mother</w:t>
      </w:r>
    </w:p>
    <w:p w14:paraId="033F560B" w14:textId="77777777" w:rsidR="00527F1B" w:rsidRPr="00AB438C" w:rsidRDefault="00527F1B" w:rsidP="00AB438C">
      <w:pPr>
        <w:pStyle w:val="NoSpacing"/>
        <w:jc w:val="center"/>
        <w:rPr>
          <w:rFonts w:ascii="Palatino Linotype" w:hAnsi="Palatino Linotype"/>
          <w:b/>
          <w:sz w:val="28"/>
          <w:szCs w:val="28"/>
          <w:lang w:val="id-ID"/>
        </w:rPr>
      </w:pPr>
    </w:p>
    <w:p w14:paraId="2FD490BB" w14:textId="047CB0DB" w:rsidR="00984FA4" w:rsidRPr="00AB438C" w:rsidRDefault="007438BE" w:rsidP="00AB438C">
      <w:pPr>
        <w:pStyle w:val="NoSpacing"/>
        <w:jc w:val="center"/>
        <w:rPr>
          <w:rFonts w:ascii="Palatino Linotype" w:hAnsi="Palatino Linotype"/>
          <w:sz w:val="24"/>
          <w:szCs w:val="24"/>
          <w:lang w:val="id-ID"/>
        </w:rPr>
      </w:pPr>
      <w:r>
        <w:rPr>
          <w:rFonts w:ascii="Palatino Linotype" w:hAnsi="Palatino Linotype"/>
          <w:b/>
          <w:sz w:val="24"/>
          <w:szCs w:val="24"/>
          <w:lang w:val="id-ID"/>
        </w:rPr>
        <w:t>Daniello Edda</w:t>
      </w:r>
    </w:p>
    <w:p w14:paraId="08C11A46" w14:textId="77777777" w:rsidR="00527F1B" w:rsidRPr="00AB438C" w:rsidRDefault="00482816" w:rsidP="00AB438C">
      <w:pPr>
        <w:pStyle w:val="NoSpacing"/>
        <w:jc w:val="center"/>
        <w:rPr>
          <w:rFonts w:ascii="Palatino Linotype" w:hAnsi="Palatino Linotype"/>
          <w:i/>
          <w:sz w:val="20"/>
          <w:szCs w:val="20"/>
          <w:vertAlign w:val="superscript"/>
          <w:lang w:val="id-ID"/>
        </w:rPr>
      </w:pPr>
      <w:r w:rsidRPr="00AB438C">
        <w:rPr>
          <w:rFonts w:ascii="Palatino Linotype" w:hAnsi="Palatino Linotype"/>
          <w:i/>
          <w:sz w:val="20"/>
          <w:szCs w:val="20"/>
          <w:lang w:val="id-ID"/>
        </w:rPr>
        <w:t>“Luigj Gurakuqi” University, Shkoder, Albania</w:t>
      </w:r>
    </w:p>
    <w:p w14:paraId="7319ACB8" w14:textId="64DF7A8E" w:rsidR="002C3843" w:rsidRPr="00AB438C" w:rsidRDefault="00984FA4" w:rsidP="00AB438C">
      <w:pPr>
        <w:pStyle w:val="NoSpacing"/>
        <w:jc w:val="center"/>
        <w:rPr>
          <w:rFonts w:ascii="Palatino Linotype" w:hAnsi="Palatino Linotype"/>
          <w:sz w:val="20"/>
          <w:szCs w:val="20"/>
        </w:rPr>
      </w:pPr>
      <w:r w:rsidRPr="00AB438C">
        <w:rPr>
          <w:rFonts w:ascii="Palatino Linotype" w:hAnsi="Palatino Linotype"/>
          <w:i/>
          <w:sz w:val="20"/>
          <w:szCs w:val="20"/>
          <w:lang w:val="id-ID"/>
        </w:rPr>
        <w:t xml:space="preserve">Email: </w:t>
      </w:r>
      <w:hyperlink r:id="rId7" w:history="1">
        <w:r w:rsidR="007438BE" w:rsidRPr="004879CA">
          <w:rPr>
            <w:rStyle w:val="Hyperlink"/>
            <w:rFonts w:ascii="Palatino Linotype" w:hAnsi="Palatino Linotype"/>
            <w:i/>
            <w:sz w:val="20"/>
            <w:szCs w:val="20"/>
            <w:lang w:val="id-ID"/>
          </w:rPr>
          <w:t>edda65@gmail.com</w:t>
        </w:r>
      </w:hyperlink>
      <w:r w:rsidR="007438BE">
        <w:rPr>
          <w:rFonts w:ascii="Palatino Linotype" w:hAnsi="Palatino Linotype"/>
          <w:i/>
          <w:sz w:val="20"/>
          <w:szCs w:val="20"/>
          <w:lang w:val="id-ID"/>
        </w:rPr>
        <w:t xml:space="preserve"> </w:t>
      </w:r>
    </w:p>
    <w:p w14:paraId="3B03FF03" w14:textId="77777777" w:rsidR="00527F1B" w:rsidRPr="00AB438C" w:rsidRDefault="00527F1B" w:rsidP="00AB438C">
      <w:pPr>
        <w:pStyle w:val="NoSpacing"/>
        <w:spacing w:before="100" w:beforeAutospacing="1" w:after="100" w:afterAutospacing="1"/>
        <w:jc w:val="center"/>
        <w:rPr>
          <w:rFonts w:ascii="Palatino Linotype" w:hAnsi="Palatino Linotype"/>
          <w:b/>
          <w:szCs w:val="20"/>
          <w:lang w:val="id-ID"/>
        </w:rPr>
      </w:pPr>
      <w:r w:rsidRPr="00AB438C">
        <w:rPr>
          <w:rFonts w:ascii="Palatino Linotype" w:hAnsi="Palatino Linotype"/>
          <w:b/>
          <w:szCs w:val="20"/>
          <w:lang w:val="id-ID"/>
        </w:rPr>
        <w:t>Abstract</w:t>
      </w:r>
    </w:p>
    <w:p w14:paraId="235AECC9" w14:textId="77777777" w:rsidR="00527F1B" w:rsidRPr="00AB438C" w:rsidRDefault="00482816" w:rsidP="00527F1B">
      <w:pPr>
        <w:pStyle w:val="NoSpacing"/>
        <w:spacing w:before="100" w:beforeAutospacing="1" w:after="100" w:afterAutospacing="1"/>
        <w:jc w:val="both"/>
        <w:rPr>
          <w:rFonts w:ascii="Palatino Linotype" w:hAnsi="Palatino Linotype"/>
          <w:szCs w:val="20"/>
          <w:lang w:val="id-ID"/>
        </w:rPr>
      </w:pPr>
      <w:r w:rsidRPr="00AB438C">
        <w:rPr>
          <w:rFonts w:ascii="Palatino Linotype" w:hAnsi="Palatino Linotype"/>
          <w:szCs w:val="20"/>
          <w:lang w:val="id-ID"/>
        </w:rPr>
        <w:t>This article will focus on female identity and the codes imposed on the character of Caroline Compson in William Faulkner's novel "The Sound and the Fury." The complexity of her character is evident throughout the novel. The characters her children portray in the story reflect the authority Caroline Compson had over their upbringing. Faulkner creates an individual, a symbol of a specific philosophy about the world, specifically that of South America. Under the influence of cultural codes imposed by racial aggression and class superiority, she had to adapt to the rules of such a reality. Caroline initiates a utopian image for her life and, above all, a utopian image for the behavior of every woman based on the cultural codes of this society and religious myth. They imposed a utopia of motherhood. Physical purity is at the heart of her being, which is even emotional. Apart from love, neglect, and deadly tyranny, a woman's failure is hidden. Buried in her utopia, she abandons physical desire and attention to her husband and children. Through an empirical analysis of Caroline Compson, I will arrive at the point of evaluating her identity and the codes that disturb her children and her husband.</w:t>
      </w:r>
    </w:p>
    <w:p w14:paraId="723A9490" w14:textId="77777777" w:rsidR="004B686E" w:rsidRPr="00AB438C" w:rsidRDefault="00527F1B" w:rsidP="00527F1B">
      <w:pPr>
        <w:pStyle w:val="NoSpacing"/>
        <w:spacing w:before="100" w:beforeAutospacing="1" w:after="100" w:afterAutospacing="1"/>
        <w:jc w:val="both"/>
        <w:rPr>
          <w:rFonts w:ascii="Palatino Linotype" w:hAnsi="Palatino Linotype"/>
          <w:szCs w:val="20"/>
          <w:lang w:val="id-ID"/>
        </w:rPr>
      </w:pPr>
      <w:r w:rsidRPr="00AB438C">
        <w:rPr>
          <w:rFonts w:ascii="Palatino Linotype" w:hAnsi="Palatino Linotype"/>
          <w:b/>
          <w:szCs w:val="20"/>
          <w:lang w:val="id-ID"/>
        </w:rPr>
        <w:t xml:space="preserve">Keywords: </w:t>
      </w:r>
      <w:r w:rsidR="00482816" w:rsidRPr="00AB438C">
        <w:rPr>
          <w:rFonts w:ascii="Palatino Linotype" w:hAnsi="Palatino Linotype"/>
          <w:szCs w:val="20"/>
          <w:lang w:val="id-ID"/>
        </w:rPr>
        <w:t>Caroline Compson, Female Identity, Codes, Utopia, Ideology</w:t>
      </w:r>
    </w:p>
    <w:p w14:paraId="4C624555" w14:textId="77777777" w:rsidR="004B686E" w:rsidRPr="00AB438C" w:rsidRDefault="004B686E" w:rsidP="004C09C1">
      <w:pPr>
        <w:pStyle w:val="NoSpacing"/>
        <w:numPr>
          <w:ilvl w:val="0"/>
          <w:numId w:val="1"/>
        </w:numPr>
        <w:spacing w:before="100" w:beforeAutospacing="1" w:after="100" w:afterAutospacing="1"/>
        <w:ind w:left="426"/>
        <w:jc w:val="both"/>
        <w:rPr>
          <w:rFonts w:ascii="Palatino Linotype" w:hAnsi="Palatino Linotype"/>
          <w:b/>
          <w:lang w:val="id-ID"/>
        </w:rPr>
      </w:pPr>
      <w:r w:rsidRPr="00AB438C">
        <w:rPr>
          <w:rFonts w:ascii="Palatino Linotype" w:hAnsi="Palatino Linotype"/>
          <w:b/>
          <w:lang w:val="id-ID"/>
        </w:rPr>
        <w:t>INTRODUCTION</w:t>
      </w:r>
    </w:p>
    <w:p w14:paraId="710AB2CE" w14:textId="77777777" w:rsidR="006D1A5F" w:rsidRPr="00AB438C" w:rsidRDefault="00482816" w:rsidP="00482816">
      <w:pPr>
        <w:pStyle w:val="NoSpacing"/>
        <w:numPr>
          <w:ilvl w:val="0"/>
          <w:numId w:val="6"/>
        </w:numPr>
        <w:spacing w:before="100" w:beforeAutospacing="1" w:after="100" w:afterAutospacing="1"/>
        <w:ind w:left="426"/>
        <w:jc w:val="both"/>
        <w:rPr>
          <w:rFonts w:ascii="Palatino Linotype" w:hAnsi="Palatino Linotype"/>
          <w:b/>
          <w:lang w:val="id-ID"/>
        </w:rPr>
      </w:pPr>
      <w:r w:rsidRPr="00AB438C">
        <w:rPr>
          <w:rFonts w:ascii="Palatino Linotype" w:hAnsi="Palatino Linotype"/>
          <w:b/>
          <w:lang w:val="id-ID"/>
        </w:rPr>
        <w:t>Utopia and Society</w:t>
      </w:r>
    </w:p>
    <w:p w14:paraId="427A7C60"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If we analyze horizontally and vertically the ideas of utopia developed over the years and centuries, we will clearly understand a transformation, as they are part of the structure of contemporary life and experience. Manheim (1985) describes utopia as "a kind of transient orientation of reality that at the same time tears the connections with this existing reality." (p. 173) At the heart of the various concepts of utopia, which prevailed in Western societies, was the ideal creation of a society. This concept varies from the search for a reflection on a better life, but it can even transform into a pursuit of impressions not based on reality, being simply an immeasurable project of the human mind. The meaning of the word utopia, of Greek origin, can be translated as eu-topia, a place of happiness or as ou-topia, a place not based on reality, but a result of fantasy. (Manheim, p.173) Different proponents of utopia, such as Saint Thomas, Fourier (1772-1837) and Owen (1771-1858) did not intend to emancipate specific classes, but humanity as a whole (Davis, 1984, 4). While Thomas Moore (1478-1535), in his book Utopia (1516), projects utopia as a way of thinking for different types of societies, maintains Manheim's notion that a good life can only be achieved outside of existing reality.</w:t>
      </w:r>
    </w:p>
    <w:p w14:paraId="70024C4F"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lastRenderedPageBreak/>
        <w:t>The political and social ideas expounded in the Republic (380 BC) by Plato (428/427 or 424/423 - 348/347 BCE), the Metamorphosis (8 AD) by Ovid (43 BC-17-18 AD), the City of God (5 AD) by Saint Augustine (354 AD - 430 AD), are examples of the first steps of a utopian projection, followed by modernist satire. Davis (1984) differentiates utopia on four ideal societies: natural abundance, the idyllic, the perfect moral republic and the millennium man. (p.8-9) Davis implies that the utopia represented by Thomas Moore "is a category of social idealism based on a detailed organizational, legislative, administrative and educational imagination." (p.10) Kumar (1987) is of the opinion that examples from the myths of natural abundance, the idyllic or the millennium man are an essential foundation in the long history of utopian ideas, presenting them as utopian occasions, but they are not utopia. At the same time, Kumar insists that Thomas Moore's Utopia is the result of a new period where rationalism and realism are typical of a classical Renaissance revival. (p.21) Kumar and Manheim (1985) agree on the forms of a utopian mentality, supporting the idea that "the modernist utopia changes when religious secularism is attached to the active demands of suppressed social strata." (p.190)</w:t>
      </w:r>
    </w:p>
    <w:p w14:paraId="23365FF2"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In Manheim's analysis of the four forms of utopian mentality, it is observed that the overwhelming secularism, which resulted in a second wave in the 18th century, named "liberal-humanist ideas" (p. 197) was linked to the image of political and economic prosperity pronounced by the idealistic generation of the middle class. Conservative ideas were the third form linked to utopia, while being exhibited in capitalist economies and republican states. The communist-socialist utopia is the fourth form articulated as a "new creation based on the internal synthesis of different forms related to utopia, exhibited so far." (Manheim, p. 215) Although critical of socialist utopia, Engels (1880) is of the idea that the socialist concepts prevalent before Marx are utopian because they condemn exploitation, poverty, but create an equal and ideal society that eliminates discrimination. According to Engel, they remain utopian because they are unable to explain the element of exploitation and the historical process producing the inevitable capitalist fall "after the active forces of society act like the forces of nature: blindly, destroying as much as is impossible." (p. 73)</w:t>
      </w:r>
    </w:p>
    <w:p w14:paraId="780B9A75"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Weber's (1930) discussion on utopia is more complicated and radical, saying that values do not exist in social reality, even the result of a social action obscures the purpose of the action and that all knowledge of the social world is just partial. (p.189) Weber's dystopianism changes radical adaptations.</w:t>
      </w:r>
    </w:p>
    <w:p w14:paraId="703168A5"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When God and faith become a significant need to give meaning to human life and help them cope with everyday problems, then faith takes on a utopian connotation. This connotation is widespread in the context, where different religious preachers agree to put aside differences to bring peace and harmony through the formation of a utopian faith existing just before the creation of the universe. This concept of a distant future based on faith forms interfaith utopias. Members of a community respecting the rules imposed by society form an intrafaith utopia. The Garden of Eden as well as Paradise are forms of utopia based on faith, found in different religions and preached in places where man finds peace and harmony far from sin, suffrage, misery, and death.</w:t>
      </w:r>
    </w:p>
    <w:p w14:paraId="328882BF"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 xml:space="preserve">A manifestation of utopia can be found in the context of myth. In many situations involving human or superhuman creatures from a distant period, religious or secular archetypes are considered a true insight into how society and other natural phenomena were created. They </w:t>
      </w:r>
      <w:r w:rsidRPr="00AB438C">
        <w:rPr>
          <w:rFonts w:ascii="Palatino Linotype" w:hAnsi="Palatino Linotype"/>
          <w:lang w:val="id-ID"/>
        </w:rPr>
        <w:lastRenderedPageBreak/>
        <w:t>present the living in a primitive form, but with emotional fulfillment, in full harmony between man and nature, avoiding the unnecessary desires produced by conflict and hostility. This simple and happy life has served as a reference for every crisis, with the hope that the near or distant future holds the possibility of finding happiness. What unites, unlike mythical ideas and places, is the expectation that such a state of happiness can be achieved again.</w:t>
      </w:r>
    </w:p>
    <w:p w14:paraId="3A0C9627" w14:textId="77777777" w:rsidR="006D1A5F" w:rsidRPr="00AB438C" w:rsidRDefault="00482816" w:rsidP="006D1A5F">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If we focus on Lacan's psychoanalytic analysis, we could gather more information and explore the nature of utopia, its truthfulness. Lacan (2007) was of the idea that "truth is the incapacity of real knowledge about other individuals, the non-existence coming from the absence of this relationship, from the unattained situation, the non-existence of a place" (p.89). In these terms, the non-existence of a place not only indicates that this place does not exist, but at the same time, implies an ideal, unattainable because perfect. The truth is imposed on humanity; giving the opportunity to face the hidden, suppressed, unexpressed feelings, affecting the normal progress of individuals, except for suppressed groups. There is a double result in this confrontation, on one side is an ideal society, if the confrontation is realized, on the other side the utopia can be denied, if the confrontation is not realized and the truth is covered. Utopia does not address problems or places distant from the individual or community; rather, the empty space between utopia and the subject is too close.</w:t>
      </w:r>
    </w:p>
    <w:p w14:paraId="0FE93BED" w14:textId="77777777" w:rsidR="006D1A5F" w:rsidRPr="00AB438C" w:rsidRDefault="006D1A5F" w:rsidP="006D1A5F">
      <w:pPr>
        <w:pStyle w:val="NoSpacing"/>
        <w:numPr>
          <w:ilvl w:val="0"/>
          <w:numId w:val="1"/>
        </w:numPr>
        <w:spacing w:before="100" w:beforeAutospacing="1" w:after="100" w:afterAutospacing="1"/>
        <w:ind w:left="426"/>
        <w:jc w:val="both"/>
        <w:rPr>
          <w:rFonts w:ascii="Palatino Linotype" w:hAnsi="Palatino Linotype"/>
          <w:b/>
          <w:lang w:val="id-ID"/>
        </w:rPr>
      </w:pPr>
      <w:r w:rsidRPr="00AB438C">
        <w:rPr>
          <w:rFonts w:ascii="Palatino Linotype" w:hAnsi="Palatino Linotype"/>
          <w:b/>
          <w:lang w:val="id-ID"/>
        </w:rPr>
        <w:t>RESULT AND DISCUSSION</w:t>
      </w:r>
    </w:p>
    <w:p w14:paraId="01AC99D7" w14:textId="77777777" w:rsidR="00527F1B" w:rsidRPr="00AB438C" w:rsidRDefault="00482816" w:rsidP="00482816">
      <w:pPr>
        <w:pStyle w:val="NoSpacing"/>
        <w:numPr>
          <w:ilvl w:val="0"/>
          <w:numId w:val="7"/>
        </w:numPr>
        <w:spacing w:before="100" w:beforeAutospacing="1" w:after="100" w:afterAutospacing="1"/>
        <w:ind w:left="426"/>
        <w:jc w:val="both"/>
        <w:rPr>
          <w:rFonts w:ascii="Palatino Linotype" w:hAnsi="Palatino Linotype"/>
          <w:b/>
          <w:lang w:val="id-ID"/>
        </w:rPr>
      </w:pPr>
      <w:r w:rsidRPr="00AB438C">
        <w:rPr>
          <w:rFonts w:ascii="Palatino Linotype" w:hAnsi="Palatino Linotype"/>
          <w:b/>
          <w:lang w:val="id-ID"/>
        </w:rPr>
        <w:t>An Indirect Reflection on Mrs. Compson's Character</w:t>
      </w:r>
    </w:p>
    <w:p w14:paraId="55967D0F" w14:textId="77777777" w:rsidR="00482816" w:rsidRPr="00AB438C" w:rsidRDefault="00482816" w:rsidP="00482816">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In the novel, Mrs. Compson is presented as a complex character. Her portrayal is achieved through the descriptions and characterizations made by Quentin, Benjy, and Jason. The figures of the three brothers in the novel even reflect the influence of Mrs. Compson, their mother, during childhood, adolescence, and adulthood. In his episode, Quentin recalls details about his mother that reflect their relationship as well as her influence on his personality. Throughout the episode, there is a repetition of the same key motif: "If I could say Mother." (Faulkner, 1990, p. 117) This motif is abundant throughout the episode, while increasing the emotional connection: reader-novel, but even the psychological tone. The motif first appears in a conversation between Mrs. Compson and Herbert Hedin, in April 1910:</w:t>
      </w:r>
    </w:p>
    <w:p w14:paraId="09488BE3" w14:textId="77777777" w:rsidR="00482816" w:rsidRPr="00AB438C" w:rsidRDefault="00482816" w:rsidP="0066514C">
      <w:pPr>
        <w:pStyle w:val="NoSpacing"/>
        <w:spacing w:before="100" w:beforeAutospacing="1" w:after="100" w:afterAutospacing="1"/>
        <w:ind w:left="567"/>
        <w:jc w:val="both"/>
        <w:rPr>
          <w:rFonts w:ascii="Palatino Linotype" w:hAnsi="Palatino Linotype"/>
          <w:i/>
          <w:lang w:val="id-ID"/>
        </w:rPr>
      </w:pPr>
      <w:r w:rsidRPr="00AB438C">
        <w:rPr>
          <w:rFonts w:ascii="Palatino Linotype" w:hAnsi="Palatino Linotype"/>
          <w:i/>
          <w:lang w:val="id-ID"/>
        </w:rPr>
        <w:t xml:space="preserve">Why wouldn't you want my boys to be more than friends? Yes Candace and Quentin more than friends Father I committed what a shame you don't have a brother or sister No sister no sister had no sister Don't ask Quentin him and Mr. little insulted when I'm strong enough to come down to the table I'm going on edge now I'm going to pay after this is all over and you took my little girl away from me My little sister didn't have. If I </w:t>
      </w:r>
      <w:r w:rsidR="0066514C" w:rsidRPr="00AB438C">
        <w:rPr>
          <w:rFonts w:ascii="Palatino Linotype" w:hAnsi="Palatino Linotype"/>
          <w:i/>
          <w:lang w:val="id-ID"/>
        </w:rPr>
        <w:t>could say mom. Mother…</w:t>
      </w:r>
    </w:p>
    <w:p w14:paraId="3F2B2901" w14:textId="77777777" w:rsidR="00482816" w:rsidRPr="00AB438C" w:rsidRDefault="00482816" w:rsidP="0066514C">
      <w:pPr>
        <w:pStyle w:val="NoSpacing"/>
        <w:spacing w:before="100" w:beforeAutospacing="1" w:after="100" w:afterAutospacing="1"/>
        <w:ind w:left="567"/>
        <w:jc w:val="both"/>
        <w:rPr>
          <w:rFonts w:ascii="Palatino Linotype" w:hAnsi="Palatino Linotype"/>
          <w:i/>
          <w:lang w:val="id-ID"/>
        </w:rPr>
      </w:pPr>
      <w:r w:rsidRPr="00AB438C">
        <w:rPr>
          <w:rFonts w:ascii="Palatino Linotype" w:hAnsi="Palatino Linotype"/>
          <w:i/>
          <w:lang w:val="id-ID"/>
        </w:rPr>
        <w:t>Ah Herbert Candace, do you hear she wouldn't look at me, a stubborn, stubborn jaw angle, not a backward glance. Nonsense you look like a girl you're lost younger than Candace color in your cheeks like a girl A face reproaching tearful a smell of camphor and tears a voice crying steadily and softly behind the twilight door the twilight smell of honeysuckle. Bringing empty trucks up the attic stairs they looked like coffins French Lick. Found no death to lick the salt (p.117).</w:t>
      </w:r>
    </w:p>
    <w:p w14:paraId="75D0E546" w14:textId="77777777" w:rsidR="0066514C" w:rsidRPr="00AB438C" w:rsidRDefault="00D8491E" w:rsidP="0066514C">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 xml:space="preserve">Even in the last part of his episode, Quentin brings up his relationship with his mother: "the first car in town a girl girl that's what Jason couldn't stand the smell of gasoline making him </w:t>
      </w:r>
      <w:r w:rsidRPr="00AB438C">
        <w:rPr>
          <w:rFonts w:ascii="Palatino Linotype" w:hAnsi="Palatino Linotype"/>
          <w:lang w:val="id-ID"/>
        </w:rPr>
        <w:lastRenderedPageBreak/>
        <w:t>sick then went madder than ever because a girl no sister but Benjamin Benjamin the child of my sad if I had just had a mother so I could say Mother Mother" (p. 213) A restless interaction is evident in these words involving mother and son. A son laments the spiritual loss of a mother who seems to have abandoned the upbringing of her child. One gets the impression that this mother did not give Quentin and his brothers the sublime love and encouraging strength, characteristic of mothers. From a detailed description of the memories that haunt Quentin, one could characterize Mrs. Compson, judge an elderly woman flirting with her daughter's fiancé, waiting to be the center of attention without being bothered by the consequences of her behavior on her children. She always hides the consequences of her marriage through tears.</w:t>
      </w:r>
    </w:p>
    <w:p w14:paraId="69F8AD6E" w14:textId="77777777" w:rsidR="00D8491E" w:rsidRPr="00AB438C" w:rsidRDefault="00D8491E" w:rsidP="0066514C">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From the beginning of Benjy's episode, Mrs. Compson is present, but always accompanied by her brother Maury.</w:t>
      </w:r>
    </w:p>
    <w:p w14:paraId="042250AC" w14:textId="77777777" w:rsidR="00D8491E" w:rsidRPr="00AB438C" w:rsidRDefault="00D8491E" w:rsidP="00D8491E">
      <w:pPr>
        <w:pStyle w:val="NoSpacing"/>
        <w:ind w:left="567"/>
        <w:jc w:val="both"/>
        <w:rPr>
          <w:rFonts w:ascii="Palatino Linotype" w:hAnsi="Palatino Linotype"/>
          <w:i/>
          <w:lang w:val="id-ID"/>
        </w:rPr>
      </w:pPr>
      <w:r w:rsidRPr="00AB438C">
        <w:rPr>
          <w:rFonts w:ascii="Palatino Linotype" w:hAnsi="Palatino Linotype"/>
          <w:i/>
          <w:lang w:val="id-ID"/>
        </w:rPr>
        <w:t>"Let him go, Caroline," Uncle Mary said. "You'll worry about him."</w:t>
      </w:r>
    </w:p>
    <w:p w14:paraId="337D85B1" w14:textId="77777777" w:rsidR="00D8491E" w:rsidRPr="00AB438C" w:rsidRDefault="00D8491E" w:rsidP="00D8491E">
      <w:pPr>
        <w:pStyle w:val="NoSpacing"/>
        <w:ind w:left="567"/>
        <w:jc w:val="both"/>
        <w:rPr>
          <w:rFonts w:ascii="Palatino Linotype" w:hAnsi="Palatino Linotype"/>
          <w:i/>
          <w:lang w:val="id-ID"/>
        </w:rPr>
      </w:pPr>
      <w:r w:rsidRPr="00AB438C">
        <w:rPr>
          <w:rFonts w:ascii="Palatino Linotype" w:hAnsi="Palatino Linotype"/>
          <w:i/>
          <w:lang w:val="id-ID"/>
        </w:rPr>
        <w:t>"I know that," Mother said. "It's a judgment on me. I sometimes wonder."</w:t>
      </w:r>
    </w:p>
    <w:p w14:paraId="717E9B68" w14:textId="77777777" w:rsidR="00D8491E" w:rsidRPr="00AB438C" w:rsidRDefault="00D8491E" w:rsidP="00D8491E">
      <w:pPr>
        <w:pStyle w:val="NoSpacing"/>
        <w:ind w:left="567"/>
        <w:jc w:val="both"/>
        <w:rPr>
          <w:rFonts w:ascii="Palatino Linotype" w:hAnsi="Palatino Linotype"/>
          <w:i/>
          <w:lang w:val="id-ID"/>
        </w:rPr>
      </w:pPr>
      <w:r w:rsidRPr="00AB438C">
        <w:rPr>
          <w:rFonts w:ascii="Palatino Linotype" w:hAnsi="Palatino Linotype"/>
          <w:i/>
          <w:lang w:val="id-ID"/>
        </w:rPr>
        <w:t>"I know, I know," said Uncle Maury. "You must save your strength. I'll make you a grog." (p.4)</w:t>
      </w:r>
    </w:p>
    <w:p w14:paraId="211CE942" w14:textId="77777777" w:rsidR="00D8491E" w:rsidRPr="00AB438C" w:rsidRDefault="00D8491E" w:rsidP="00D8491E">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Except for unusual moments, we feel the presence of Mr. and Mrs. Compson, a couple, running the family and caring for their children. Maury's presence is imposing in the Compson family. It creates the impression that he is in the middle of the couple, accentuating their alienation. Their enduring relationship seems to transcend a shared brother-sister bond, involving forbidden incest. The call to reject her husband's surname, to move closer to the family of origin, intensifies the bond between her and her brother.</w:t>
      </w:r>
    </w:p>
    <w:p w14:paraId="6D2D41D8" w14:textId="77777777" w:rsidR="00D8491E" w:rsidRPr="00AB438C" w:rsidRDefault="00D8491E" w:rsidP="00D8491E">
      <w:pPr>
        <w:pStyle w:val="NoSpacing"/>
        <w:numPr>
          <w:ilvl w:val="0"/>
          <w:numId w:val="7"/>
        </w:numPr>
        <w:spacing w:before="100" w:beforeAutospacing="1" w:after="100" w:afterAutospacing="1"/>
        <w:ind w:left="426"/>
        <w:jc w:val="both"/>
        <w:rPr>
          <w:rFonts w:ascii="Palatino Linotype" w:hAnsi="Palatino Linotype"/>
          <w:b/>
          <w:lang w:val="id-ID"/>
        </w:rPr>
      </w:pPr>
      <w:r w:rsidRPr="00AB438C">
        <w:rPr>
          <w:rFonts w:ascii="Palatino Linotype" w:hAnsi="Palatino Linotype"/>
          <w:b/>
          <w:lang w:val="id-ID"/>
        </w:rPr>
        <w:t>Cultural Codes and Mrs. Compson's Utopia</w:t>
      </w:r>
    </w:p>
    <w:p w14:paraId="7C43F67F" w14:textId="77777777" w:rsidR="00D8491E" w:rsidRPr="00AB438C" w:rsidRDefault="00D8491E" w:rsidP="00D8491E">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In the novel, a disharmony between Mr. and Mrs. Compson is indirectly noticed, through the actions described by Compson's children. Mrs. Compson's life is divided into two parts: the first part belongs to a young Mrs. Compson, living the life of a beautiful and desirable young woman, ready to marry; the second part, after the marriage, focuses on the children and the tearful miscarriage. Societal codes have imposed a utopia on the role of women in South America, and more specifically on Mrs. Compson's role within the family. Her utopia was to remain a virgin until her marriage. After exploring her female libido, when she marries and becomes pregnant with four children, her life enters a period of permanent stagnation, followed by the abandonment of her children and husband. Faulkner creates a figure who does not move, but remains stuck in her social environment. She seems to have fulfilled her familial obligations with her feminine utopia, affected by social conditions and the real situation of women's emancipation. The fulfillment of her youthful fantasies causes her stagnation, illness, and neglect of her responsibilities. At one point, she even attempts to explain not only her utopia but also the utopia she believes belongs to all women in 20th-century American society.</w:t>
      </w:r>
    </w:p>
    <w:p w14:paraId="5654703B" w14:textId="77777777" w:rsidR="00D8491E" w:rsidRPr="00AB438C" w:rsidRDefault="00D8491E" w:rsidP="00F7116C">
      <w:pPr>
        <w:pStyle w:val="NoSpacing"/>
        <w:ind w:left="567"/>
        <w:jc w:val="both"/>
        <w:rPr>
          <w:rFonts w:ascii="Palatino Linotype" w:hAnsi="Palatino Linotype"/>
          <w:i/>
          <w:lang w:val="id-ID"/>
        </w:rPr>
      </w:pPr>
      <w:r w:rsidRPr="00AB438C">
        <w:rPr>
          <w:rFonts w:ascii="Palatino Linotype" w:hAnsi="Palatino Linotype"/>
          <w:i/>
          <w:lang w:val="id-ID"/>
        </w:rPr>
        <w:t>"Yes," said Mom, "I guess women who keep quiet like I have no idea what's going on in this town.</w:t>
      </w:r>
    </w:p>
    <w:p w14:paraId="00625849" w14:textId="77777777" w:rsidR="00D8491E" w:rsidRPr="00AB438C" w:rsidRDefault="00D8491E" w:rsidP="00F7116C">
      <w:pPr>
        <w:pStyle w:val="NoSpacing"/>
        <w:ind w:left="567"/>
        <w:jc w:val="both"/>
        <w:rPr>
          <w:rFonts w:ascii="Palatino Linotype" w:hAnsi="Palatino Linotype"/>
          <w:i/>
          <w:lang w:val="id-ID"/>
        </w:rPr>
      </w:pPr>
      <w:r w:rsidRPr="00AB438C">
        <w:rPr>
          <w:rFonts w:ascii="Palatino Linotype" w:hAnsi="Palatino Linotype"/>
          <w:i/>
          <w:lang w:val="id-ID"/>
        </w:rPr>
        <w:t>"Yes," I said, "They don't."</w:t>
      </w:r>
    </w:p>
    <w:p w14:paraId="57E19B9F" w14:textId="77777777" w:rsidR="00D8491E" w:rsidRPr="00AB438C" w:rsidRDefault="00D8491E" w:rsidP="00F7116C">
      <w:pPr>
        <w:pStyle w:val="NoSpacing"/>
        <w:ind w:left="567"/>
        <w:jc w:val="both"/>
        <w:rPr>
          <w:rFonts w:ascii="Palatino Linotype" w:hAnsi="Palatino Linotype"/>
          <w:i/>
          <w:lang w:val="id-ID"/>
        </w:rPr>
      </w:pPr>
      <w:r w:rsidRPr="00AB438C">
        <w:rPr>
          <w:rFonts w:ascii="Palatino Linotype" w:hAnsi="Palatino Linotype"/>
          <w:i/>
          <w:lang w:val="id-ID"/>
        </w:rPr>
        <w:t>"My life has been so different from that,"</w:t>
      </w:r>
    </w:p>
    <w:p w14:paraId="051BF7F6" w14:textId="77777777" w:rsidR="00D8491E" w:rsidRPr="00AB438C" w:rsidRDefault="00D8491E" w:rsidP="00F7116C">
      <w:pPr>
        <w:pStyle w:val="NoSpacing"/>
        <w:ind w:left="567"/>
        <w:jc w:val="both"/>
        <w:rPr>
          <w:rFonts w:ascii="Palatino Linotype" w:hAnsi="Palatino Linotype"/>
          <w:lang w:val="id-ID"/>
        </w:rPr>
      </w:pPr>
      <w:r w:rsidRPr="00AB438C">
        <w:rPr>
          <w:rFonts w:ascii="Palatino Linotype" w:hAnsi="Palatino Linotype"/>
          <w:i/>
          <w:lang w:val="id-ID"/>
        </w:rPr>
        <w:lastRenderedPageBreak/>
        <w:t>Said Mother. “Thank God I don’t know such wickedness. I don’t even want to know. I’m not like most people.” (p. 323).</w:t>
      </w:r>
    </w:p>
    <w:p w14:paraId="1D044806" w14:textId="77777777" w:rsidR="00885FA0" w:rsidRPr="00AB438C" w:rsidRDefault="00F7116C" w:rsidP="00F7116C">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By questioning cultural codes and their impact in shaping an individual's personality and lifestyle, Roland Barthes (1977) suggests that "if we manage to obtain all this knowledge, these vulgarities, we create a monster called ideology." (P. 204) Mrs. Compson is a representative of individuals generated by the ideology of American society and the cultural codes linked to it. Faulkner produces a symbolic figure that not only plays the role of a specific character, but also represents a particular philosophy about the world, more explicitly that of South America. Under the influence of a society, where its codes were based on racial and class aggression, cotton farmers had economic power, social domination, while by superimposing their rules on the lower class, Mrs. Compson had to adapt to the regulations imposed by this reality. She created a utopian image for her life, and especially a utopian image for the conduct of every woman based on the cultural codes she lived by. In such a context, the most important code was the preservation of moral and physical purity. In the episode with Quentin, describing the codes she upheld and which influenced her utopia, she contrasts with her daughter.</w:t>
      </w:r>
    </w:p>
    <w:p w14:paraId="484BD5BC" w14:textId="77777777" w:rsidR="00F7116C" w:rsidRPr="00AB438C" w:rsidRDefault="00F7116C" w:rsidP="00F7116C">
      <w:pPr>
        <w:pStyle w:val="NoSpacing"/>
        <w:spacing w:before="100" w:beforeAutospacing="1" w:after="100" w:afterAutospacing="1"/>
        <w:ind w:left="567"/>
        <w:jc w:val="both"/>
        <w:rPr>
          <w:rFonts w:ascii="Palatino Linotype" w:hAnsi="Palatino Linotype"/>
          <w:i/>
          <w:lang w:val="id-ID"/>
        </w:rPr>
      </w:pPr>
      <w:r w:rsidRPr="00AB438C">
        <w:rPr>
          <w:rFonts w:ascii="Palatino Linotype" w:hAnsi="Palatino Linotype"/>
          <w:i/>
          <w:lang w:val="id-ID"/>
        </w:rPr>
        <w:t>Only Jason could do harm because he's more Bascomb than Compson while your own daughter my little girl my little girl she is she's no better than that when I was a girl I was miserable I was only a Bascomb I was taught there's no halfway whether a woman is a woman or not, but I never dreamed when I held her in my arms that a girl of mine could let herself go, did I (p.127)</w:t>
      </w:r>
    </w:p>
    <w:p w14:paraId="2053790C" w14:textId="77777777" w:rsidR="000B51AA" w:rsidRPr="00AB438C" w:rsidRDefault="000B51AA" w:rsidP="000B51AA">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Her physical purity is even symbolic. Mrs. Compson is stuck in the image she created in her early life and has failed to adapt to the various social, economic, and cultural realities of the time. She has no knowledge of business transactions, the use of bank checks, the behavior of women in society, how they spend their free time, their activities, their relationships with men, or how to manage their intimacy. On the contrary, she has locked herself into an existential utopia that causes unrest. Crying, illness, inactivity, and inattention to her children and her husband are the result of a flawed utopia. Many critics blame Mr. Compson for his negligence in raising children. John Irwin (1975) suggests that "everything in Mr. Compson's perception of a society based on the symbolic fantasy of traditional notions of morality and virginity no longer exists." He is attached to this system as a structure produced by it, not as an immutable essence, but for his wife, it is the heart of herself. (p.120-22). It is precisely Mrs. Compson who does not accept to adapt to social changes and to get out of her existential fantasy persuaded by the social environment, to live her life for herself, her children and her husband.</w:t>
      </w:r>
    </w:p>
    <w:p w14:paraId="3D577C7A" w14:textId="77777777" w:rsidR="000B51AA" w:rsidRPr="00AB438C" w:rsidRDefault="000B51AA" w:rsidP="000B51AA">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 xml:space="preserve">She seems to have fulfilled her utopia. The result of this fulfillment is her loss: physically, mentally. The loss of virginity with the birth of her children constitutes the fulfillment of her utopian image formed by cultural social codes. It is deduced that this culture does not embrace attention and care for children, but absolute neglect. The imposition of these rules on her children has aroused their frustration. All of her codes turn out to be a simple alienation of maternal codes. In many episodes, we observe such qualities, particularly in Quentin's. By breaking with the traditional exposition of the action in the story and using memories of moments with his mother, Quentin blames her for his mental confinement. This mother lacks </w:t>
      </w:r>
      <w:r w:rsidRPr="00AB438C">
        <w:rPr>
          <w:rFonts w:ascii="Palatino Linotype" w:hAnsi="Palatino Linotype"/>
          <w:lang w:val="id-ID"/>
        </w:rPr>
        <w:lastRenderedPageBreak/>
        <w:t>love, gentleness, spiritual connection, and motherhood, but generates coldness, insecurity, and physical motherhood. For Quentin, she is the darkness into which his mind is cast:</w:t>
      </w:r>
    </w:p>
    <w:p w14:paraId="604F3A39" w14:textId="77777777" w:rsidR="000B51AA" w:rsidRPr="00AB438C" w:rsidRDefault="000B51AA" w:rsidP="000B51AA">
      <w:pPr>
        <w:pStyle w:val="NoSpacing"/>
        <w:spacing w:before="100" w:beforeAutospacing="1" w:after="100" w:afterAutospacing="1"/>
        <w:ind w:left="567"/>
        <w:jc w:val="both"/>
        <w:rPr>
          <w:rFonts w:ascii="Palatino Linotype" w:hAnsi="Palatino Linotype"/>
          <w:i/>
          <w:lang w:val="id-ID"/>
        </w:rPr>
      </w:pPr>
      <w:r w:rsidRPr="00AB438C">
        <w:rPr>
          <w:rFonts w:ascii="Palatino Linotype" w:hAnsi="Palatino Linotype"/>
          <w:i/>
          <w:lang w:val="id-ID"/>
        </w:rPr>
        <w:t>Do you know what I would do if I were king? She was never a woman or a fairy, she was always a king or a giant or a general. I was happy. I would have to go back until the dungeon was Mother herself, she and Father up in a dim light holding hands and we were lost somewhere below them even without so much as a ray of light. (p.215)</w:t>
      </w:r>
    </w:p>
    <w:p w14:paraId="5A7977BE" w14:textId="77777777" w:rsidR="000B51AA" w:rsidRPr="00AB438C" w:rsidRDefault="000B51AA" w:rsidP="000B51AA">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Jason also experiences the same imprisonment when he asks his mother for the keys to Quentin's room. In one scene, we hear a child's effort to get the key from his mother to free himself from his symbolic prison, in order to find salvation: "Give me the key, you old fool!" Jason suddenly cried. From his pocket, he took a huge bundle of rusty keys on an iron ring like a medieval jailer's and ran down the corridor with the two women behind him. "(p.331) Quentin and Jason are aware of the spiritual frustration and loss of self caused by maternal abandonment. Abandonment is replaced by the persistence in teaching even her children the same rules and codes that made Mrs. Compson's life. This results in a failure of maternal child-mother relationships, starting from Mrs. Compson's failure in creating maternal relationships with her children to Caddy's failure, and least but not least, Miss Compson's failure, who throws away the idea of having children. Such conduct is the result of the utopia influenced by society.</w:t>
      </w:r>
    </w:p>
    <w:p w14:paraId="00F3A877" w14:textId="77777777" w:rsidR="000B51AA" w:rsidRPr="00AB438C" w:rsidRDefault="000B51AA" w:rsidP="000B51AA">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Cultural codes have imposed a maternal utopia. Every woman valuable to society must have her only fantasy marriage and reproduction, eschewing all other possible desires. By constructing a figure as a synthesis, Faulkner conveys generalizing ideas within a specific social connotation. The entire bourgeois society has as its maternal myth that of the pious woman: the Virgin Mary. Such a presupposition underlies the assumption that all women behave under this influence. Based on this assumption, all women must follow the three virtues of the Virgin Mary: silence, assistance to others, and virginity. Mrs. Compson bases her utopia solely on the third virtue: virginity. This utopia, imposed by society, not born of her free will, is rooted in the physical process of the birth of the Compson family heirs. She pays no attention to her female libido, but shows contempt for the sexual appreciation of her body. In middle-class society, women should not pay attention to their libido.</w:t>
      </w:r>
    </w:p>
    <w:p w14:paraId="1E929B0C" w14:textId="77777777" w:rsidR="000B51AA" w:rsidRPr="00AB438C" w:rsidRDefault="000B51AA" w:rsidP="000B51AA">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American society was not yet ready for a sexual revolution; even the majority of women were not ready to start and support this movement. This is why Mrs. Compson represents many women educated by social codes linked to religious myth. They build their utopia on the myth of physical purity, which still seems emotional. Her identity is linked to the religious myth. After realizing her utopia, Mrs. Compson uses it to hide from reality. She evades responsibility for Benjy's mental illness; hides from the sexual reality of Caddy, a woman with different desires and fantasies, who will suffer like her mother the emancipated social reality; escapes maternal parenthood for Quentin. The only member of the Compson family to realize his fantasy is Jason, who, from her perspective, is more Bascomb than Compson. No Compson seed penetrated Jason. At his birth, she was still a virgin, like the Virgin Mary.</w:t>
      </w:r>
    </w:p>
    <w:p w14:paraId="7952EF94" w14:textId="77777777" w:rsidR="00506850" w:rsidRPr="00AB438C" w:rsidRDefault="00506850" w:rsidP="00506850">
      <w:pPr>
        <w:pStyle w:val="NoSpacing"/>
        <w:numPr>
          <w:ilvl w:val="0"/>
          <w:numId w:val="1"/>
        </w:numPr>
        <w:spacing w:before="100" w:beforeAutospacing="1" w:after="100" w:afterAutospacing="1"/>
        <w:ind w:left="426"/>
        <w:jc w:val="both"/>
        <w:rPr>
          <w:rFonts w:ascii="Palatino Linotype" w:hAnsi="Palatino Linotype"/>
          <w:b/>
          <w:lang w:val="id-ID"/>
        </w:rPr>
      </w:pPr>
      <w:r w:rsidRPr="00AB438C">
        <w:rPr>
          <w:rFonts w:ascii="Palatino Linotype" w:hAnsi="Palatino Linotype"/>
          <w:b/>
          <w:lang w:val="id-ID"/>
        </w:rPr>
        <w:t>CONCLUSION</w:t>
      </w:r>
    </w:p>
    <w:p w14:paraId="7DBDEC66" w14:textId="77777777" w:rsidR="00264302" w:rsidRPr="00AB438C" w:rsidRDefault="00264302" w:rsidP="00264302">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lastRenderedPageBreak/>
        <w:t>The maternal utopia divides women into two roles. In the first role, women must act according to the virgin utopia, renouncing sexual desires. In the second role, women must act according to an alienating utopia, derived from desires inflicted by the body. As I mentioned above, Mrs. Compson was of the idea that bodily treasures were unacceptable to the so-called ladies of high society. If a girl wanted to be "a lady," or part of high society, she had to abandon bodily desires, as her goal was simply to devote herself to the process of propagation. In this line of utopian thought, virgin females are described as imprisoned in their desires, frustrated, toward a slow agony of physical death, because spiritual death has already occurred. The entire being of these women dies when they give birth to heirs. An example of such women is certainly Mrs. Compson. On the other hand, women of physical desire lose the right to be called ladies by society, since they live out their sexuality within constraints. They are the property of their fathers, brothers, or husbands. Mostly young women, they shatter the imposed utopia. A typical representative of these women is, of course, Caddy, Mrs. Compson's daughter.</w:t>
      </w:r>
    </w:p>
    <w:p w14:paraId="7A22EF60" w14:textId="77777777" w:rsidR="00506850" w:rsidRPr="00AB438C" w:rsidRDefault="00264302" w:rsidP="00264302">
      <w:pPr>
        <w:pStyle w:val="NoSpacing"/>
        <w:spacing w:before="100" w:beforeAutospacing="1" w:after="100" w:afterAutospacing="1"/>
        <w:jc w:val="both"/>
        <w:rPr>
          <w:rFonts w:ascii="Palatino Linotype" w:hAnsi="Palatino Linotype"/>
          <w:lang w:val="id-ID"/>
        </w:rPr>
      </w:pPr>
      <w:r w:rsidRPr="00AB438C">
        <w:rPr>
          <w:rFonts w:ascii="Palatino Linotype" w:hAnsi="Palatino Linotype"/>
          <w:lang w:val="id-ID"/>
        </w:rPr>
        <w:t>Our perception of Mrs. Compson is realized through the descriptions and judgments of her children. Behind indiscretion, love, compassion, and tyranny lies a woman's failure. With her utopia, she has built a prison not only for her children, but even for herself. Immersed in her utopia, she abandons her bodily desires and the parenting of her husband and children. Motherhood is her fantasy, her desire, but even her destruction.</w:t>
      </w:r>
    </w:p>
    <w:p w14:paraId="29462C7D" w14:textId="77777777" w:rsidR="00527F1B" w:rsidRPr="00AB438C" w:rsidRDefault="00527F1B" w:rsidP="00506850">
      <w:pPr>
        <w:pStyle w:val="NoSpacing"/>
        <w:spacing w:before="100" w:beforeAutospacing="1" w:after="100" w:afterAutospacing="1"/>
        <w:jc w:val="both"/>
        <w:rPr>
          <w:rFonts w:ascii="Palatino Linotype" w:hAnsi="Palatino Linotype"/>
          <w:b/>
          <w:lang w:val="id-ID"/>
        </w:rPr>
      </w:pPr>
      <w:r w:rsidRPr="00AB438C">
        <w:rPr>
          <w:rFonts w:ascii="Palatino Linotype" w:hAnsi="Palatino Linotype"/>
          <w:b/>
          <w:lang w:val="id-ID"/>
        </w:rPr>
        <w:t>REFERENCES</w:t>
      </w:r>
    </w:p>
    <w:p w14:paraId="04257F92"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Adorno, Th. &amp; Horkheimer, M. (1997). Dialectic of Englightment. New York: Verso Books.</w:t>
      </w:r>
    </w:p>
    <w:p w14:paraId="2D9BB472"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Barthes, R. (1977).Roland Barthes by Roland Barthes. New York: Straus &amp; Giroux.</w:t>
      </w:r>
    </w:p>
    <w:p w14:paraId="496639ED"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Davis, JC (1984). Utopia and Ideal Society: A Study of Utopian English Writing. Cambridge University Press.</w:t>
      </w:r>
    </w:p>
    <w:p w14:paraId="71C921FF"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Engels, F. (2013). Socialism: Utopian and Scientific. Waxkeep Publishing</w:t>
      </w:r>
    </w:p>
    <w:p w14:paraId="4C2A18DD"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Faulkner, W. (1990). The Sound and the Fury. New York: Vintage International.</w:t>
      </w:r>
    </w:p>
    <w:p w14:paraId="0608BF6A"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Irwin, J. (1975). Doubling and Incest, Repetition and Revenge: A Speculative Reading of Faulkner. Baltimore: John Hopkins.</w:t>
      </w:r>
    </w:p>
    <w:p w14:paraId="18A3F2EB"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Kumar, K. (1987).Utopia and Anti-utopia in Modern Times. Blackwell Publishers.</w:t>
      </w:r>
    </w:p>
    <w:p w14:paraId="64AAD7B1" w14:textId="77777777" w:rsidR="00012DAB"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Lacan, J. (2007). The Seminars of Jacques Lcan: The Other Side of Psychoanalysis. New York: Russell Grigg.</w:t>
      </w:r>
    </w:p>
    <w:p w14:paraId="09219598" w14:textId="77777777" w:rsidR="00012DAB"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Manheim, K. (1985). Ideology and utopia: An Introduction to the Sociology of Knowledge. New York: Mariner Books.</w:t>
      </w:r>
    </w:p>
    <w:p w14:paraId="68749819"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Moore, T. (1949). Utopia. Harlan Davidson Inc.: Arlington Heights.</w:t>
      </w:r>
    </w:p>
    <w:p w14:paraId="5BFBD38B" w14:textId="77777777" w:rsidR="00264302"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Plato, (2008). TheRepublic. Oxford University Press.</w:t>
      </w:r>
    </w:p>
    <w:p w14:paraId="66EF5AE1" w14:textId="77777777" w:rsidR="00527F1B" w:rsidRPr="00AB438C" w:rsidRDefault="00264302" w:rsidP="00264302">
      <w:pPr>
        <w:pStyle w:val="NoSpacing"/>
        <w:numPr>
          <w:ilvl w:val="0"/>
          <w:numId w:val="5"/>
        </w:numPr>
        <w:spacing w:before="100" w:beforeAutospacing="1" w:after="100" w:afterAutospacing="1"/>
        <w:jc w:val="both"/>
        <w:rPr>
          <w:rFonts w:ascii="Palatino Linotype" w:hAnsi="Palatino Linotype"/>
          <w:lang w:val="id-ID"/>
        </w:rPr>
      </w:pPr>
      <w:r w:rsidRPr="00AB438C">
        <w:rPr>
          <w:rFonts w:ascii="Palatino Linotype" w:hAnsi="Palatino Linotype"/>
          <w:lang w:val="id-ID"/>
        </w:rPr>
        <w:t>Weber, M. (2012). The Protestant Ethic and the Spirit of Capitalism. North Carleston: Independent Publishin Platform.</w:t>
      </w:r>
    </w:p>
    <w:p w14:paraId="077E4C59" w14:textId="77777777" w:rsidR="00F462FC" w:rsidRPr="00AB438C" w:rsidRDefault="00F462FC" w:rsidP="006D1A5F">
      <w:pPr>
        <w:spacing w:before="100" w:beforeAutospacing="1" w:after="100" w:afterAutospacing="1" w:line="240" w:lineRule="auto"/>
        <w:jc w:val="both"/>
        <w:rPr>
          <w:rFonts w:ascii="Palatino Linotype" w:hAnsi="Palatino Linotype"/>
        </w:rPr>
      </w:pPr>
    </w:p>
    <w:sectPr w:rsidR="00F462FC" w:rsidRPr="00AB438C" w:rsidSect="007438BE">
      <w:headerReference w:type="default" r:id="rId8"/>
      <w:footerReference w:type="default" r:id="rId9"/>
      <w:pgSz w:w="11906" w:h="16838"/>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4271" w14:textId="77777777" w:rsidR="008371B9" w:rsidRDefault="008371B9" w:rsidP="00527F1B">
      <w:pPr>
        <w:spacing w:after="0" w:line="240" w:lineRule="auto"/>
      </w:pPr>
      <w:r>
        <w:separator/>
      </w:r>
    </w:p>
  </w:endnote>
  <w:endnote w:type="continuationSeparator" w:id="0">
    <w:p w14:paraId="32107FD0" w14:textId="77777777" w:rsidR="008371B9" w:rsidRDefault="008371B9" w:rsidP="0052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0FA1" w14:textId="62FD5E11" w:rsidR="00527F1B" w:rsidRPr="007438BE" w:rsidRDefault="007438BE" w:rsidP="007438BE">
    <w:pPr>
      <w:pStyle w:val="Footer"/>
      <w:tabs>
        <w:tab w:val="right" w:pos="9000"/>
      </w:tabs>
      <w:rPr>
        <w:rFonts w:ascii="Palatino Linotype" w:hAnsi="Palatino Linotype"/>
        <w:sz w:val="24"/>
        <w:szCs w:val="24"/>
      </w:rPr>
    </w:pPr>
    <w:hyperlink r:id="rId1" w:history="1">
      <w:r w:rsidRPr="00EB7F39">
        <w:rPr>
          <w:rStyle w:val="Hyperlink"/>
          <w:rFonts w:ascii="Palatino Linotype" w:hAnsi="Palatino Linotype"/>
          <w:sz w:val="24"/>
          <w:szCs w:val="24"/>
        </w:rPr>
        <w:t>http://endless-journal.com/index.php/endless</w:t>
      </w:r>
    </w:hyperlink>
    <w:r w:rsidRPr="00EB7F39">
      <w:rPr>
        <w:rFonts w:ascii="Palatino Linotype" w:hAnsi="Palatino Linotype"/>
        <w:sz w:val="24"/>
        <w:szCs w:val="24"/>
      </w:rPr>
      <w:tab/>
    </w:r>
    <w:r w:rsidRPr="00EB7F39">
      <w:rPr>
        <w:rFonts w:ascii="Palatino Linotype" w:hAnsi="Palatino Linotype"/>
        <w:sz w:val="24"/>
        <w:szCs w:val="24"/>
      </w:rPr>
      <w:fldChar w:fldCharType="begin"/>
    </w:r>
    <w:r w:rsidRPr="00EB7F39">
      <w:rPr>
        <w:rFonts w:ascii="Palatino Linotype" w:hAnsi="Palatino Linotype"/>
        <w:sz w:val="24"/>
        <w:szCs w:val="24"/>
      </w:rPr>
      <w:instrText xml:space="preserve"> PAGE   \* MERGEFORMAT </w:instrText>
    </w:r>
    <w:r w:rsidRPr="00EB7F39">
      <w:rPr>
        <w:rFonts w:ascii="Palatino Linotype" w:hAnsi="Palatino Linotype"/>
        <w:sz w:val="24"/>
        <w:szCs w:val="24"/>
      </w:rPr>
      <w:fldChar w:fldCharType="separate"/>
    </w:r>
    <w:r>
      <w:rPr>
        <w:rFonts w:ascii="Palatino Linotype" w:hAnsi="Palatino Linotype"/>
        <w:sz w:val="24"/>
        <w:szCs w:val="24"/>
      </w:rPr>
      <w:t>1</w:t>
    </w:r>
    <w:r w:rsidRPr="00EB7F39">
      <w:rPr>
        <w:rFonts w:ascii="Palatino Linotype" w:hAnsi="Palatino Linotype"/>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00CA" w14:textId="77777777" w:rsidR="008371B9" w:rsidRDefault="008371B9" w:rsidP="00527F1B">
      <w:pPr>
        <w:spacing w:after="0" w:line="240" w:lineRule="auto"/>
      </w:pPr>
      <w:r>
        <w:separator/>
      </w:r>
    </w:p>
  </w:footnote>
  <w:footnote w:type="continuationSeparator" w:id="0">
    <w:p w14:paraId="5A7C5ADE" w14:textId="77777777" w:rsidR="008371B9" w:rsidRDefault="008371B9" w:rsidP="0052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DDC" w14:textId="3D619697" w:rsidR="00AB438C" w:rsidRDefault="007438BE">
    <w:pPr>
      <w:pStyle w:val="Header"/>
    </w:pPr>
    <w:bookmarkStart w:id="0" w:name="_Hlk137623503"/>
    <w:bookmarkStart w:id="1" w:name="_Hlk137623504"/>
    <w:bookmarkStart w:id="2" w:name="_Hlk176526843"/>
    <w:bookmarkStart w:id="3" w:name="_Hlk176526844"/>
    <w:r w:rsidRPr="008C46FC">
      <w:rPr>
        <w:rFonts w:ascii="Palatino Linotype" w:hAnsi="Palatino Linotype"/>
        <w:b/>
        <w:i/>
      </w:rPr>
      <w:t xml:space="preserve">ENDLESS: International Journal of Futures Studies Vol. </w:t>
    </w:r>
    <w:r>
      <w:rPr>
        <w:rFonts w:ascii="Palatino Linotype" w:hAnsi="Palatino Linotype"/>
        <w:b/>
        <w:i/>
      </w:rPr>
      <w:t>8</w:t>
    </w:r>
    <w:r w:rsidRPr="008C46FC">
      <w:rPr>
        <w:rFonts w:ascii="Palatino Linotype" w:hAnsi="Palatino Linotype"/>
        <w:b/>
        <w:i/>
      </w:rPr>
      <w:t xml:space="preserve"> No. </w:t>
    </w:r>
    <w:r>
      <w:rPr>
        <w:rFonts w:ascii="Palatino Linotype" w:hAnsi="Palatino Linotype"/>
        <w:b/>
        <w:i/>
      </w:rPr>
      <w:t>1</w:t>
    </w:r>
    <w:r w:rsidRPr="008C46FC">
      <w:rPr>
        <w:rFonts w:ascii="Palatino Linotype" w:hAnsi="Palatino Linotype"/>
        <w:b/>
        <w:i/>
      </w:rPr>
      <w:t xml:space="preserve"> (202</w:t>
    </w:r>
    <w:r>
      <w:rPr>
        <w:rFonts w:ascii="Palatino Linotype" w:hAnsi="Palatino Linotype"/>
        <w:b/>
        <w:i/>
      </w:rPr>
      <w:t>5</w:t>
    </w:r>
    <w:r w:rsidRPr="008C46FC">
      <w:rPr>
        <w:rFonts w:ascii="Palatino Linotype" w:hAnsi="Palatino Linotype"/>
        <w:b/>
        <w:i/>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1D"/>
    <w:multiLevelType w:val="hybridMultilevel"/>
    <w:tmpl w:val="9558DB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F44F53"/>
    <w:multiLevelType w:val="hybridMultilevel"/>
    <w:tmpl w:val="D39CA8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F2139D"/>
    <w:multiLevelType w:val="hybridMultilevel"/>
    <w:tmpl w:val="3EB4D5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1D144B"/>
    <w:multiLevelType w:val="hybridMultilevel"/>
    <w:tmpl w:val="536245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3E02845"/>
    <w:multiLevelType w:val="hybridMultilevel"/>
    <w:tmpl w:val="570AB03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458B33D6"/>
    <w:multiLevelType w:val="hybridMultilevel"/>
    <w:tmpl w:val="0590CD7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34D576C"/>
    <w:multiLevelType w:val="hybridMultilevel"/>
    <w:tmpl w:val="7666C1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21217054">
    <w:abstractNumId w:val="5"/>
  </w:num>
  <w:num w:numId="2" w16cid:durableId="675113071">
    <w:abstractNumId w:val="2"/>
  </w:num>
  <w:num w:numId="3" w16cid:durableId="1050808577">
    <w:abstractNumId w:val="4"/>
  </w:num>
  <w:num w:numId="4" w16cid:durableId="267586987">
    <w:abstractNumId w:val="6"/>
  </w:num>
  <w:num w:numId="5" w16cid:durableId="112333848">
    <w:abstractNumId w:val="1"/>
  </w:num>
  <w:num w:numId="6" w16cid:durableId="393628451">
    <w:abstractNumId w:val="3"/>
  </w:num>
  <w:num w:numId="7" w16cid:durableId="99040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A4"/>
    <w:rsid w:val="00012DAB"/>
    <w:rsid w:val="00020F0E"/>
    <w:rsid w:val="000630CC"/>
    <w:rsid w:val="000B51AA"/>
    <w:rsid w:val="000E0A21"/>
    <w:rsid w:val="001270D9"/>
    <w:rsid w:val="00264302"/>
    <w:rsid w:val="002C3843"/>
    <w:rsid w:val="00482816"/>
    <w:rsid w:val="004B686E"/>
    <w:rsid w:val="004C09C1"/>
    <w:rsid w:val="00506850"/>
    <w:rsid w:val="00527F1B"/>
    <w:rsid w:val="005C28DE"/>
    <w:rsid w:val="005D1DBE"/>
    <w:rsid w:val="0066514C"/>
    <w:rsid w:val="006D1A5F"/>
    <w:rsid w:val="00737F11"/>
    <w:rsid w:val="007438BE"/>
    <w:rsid w:val="007949B8"/>
    <w:rsid w:val="008371B9"/>
    <w:rsid w:val="00885FA0"/>
    <w:rsid w:val="00913010"/>
    <w:rsid w:val="00984FA4"/>
    <w:rsid w:val="009E0529"/>
    <w:rsid w:val="009F6F22"/>
    <w:rsid w:val="00A02E3B"/>
    <w:rsid w:val="00A16D27"/>
    <w:rsid w:val="00A21F6D"/>
    <w:rsid w:val="00A36C27"/>
    <w:rsid w:val="00A66612"/>
    <w:rsid w:val="00AB438C"/>
    <w:rsid w:val="00D8491E"/>
    <w:rsid w:val="00F462FC"/>
    <w:rsid w:val="00F7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6466"/>
  <w15:chartTrackingRefBased/>
  <w15:docId w15:val="{A416AF12-AC8E-4F80-AE14-B232D52E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FA4"/>
    <w:rPr>
      <w:sz w:val="22"/>
      <w:szCs w:val="22"/>
    </w:rPr>
  </w:style>
  <w:style w:type="character" w:styleId="Hyperlink">
    <w:name w:val="Hyperlink"/>
    <w:uiPriority w:val="99"/>
    <w:unhideWhenUsed/>
    <w:rsid w:val="00984FA4"/>
    <w:rPr>
      <w:color w:val="0000FF"/>
      <w:u w:val="single"/>
    </w:rPr>
  </w:style>
  <w:style w:type="paragraph" w:styleId="Header">
    <w:name w:val="header"/>
    <w:basedOn w:val="Normal"/>
    <w:link w:val="HeaderChar"/>
    <w:uiPriority w:val="99"/>
    <w:unhideWhenUsed/>
    <w:rsid w:val="00527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F1B"/>
  </w:style>
  <w:style w:type="paragraph" w:styleId="Footer">
    <w:name w:val="footer"/>
    <w:basedOn w:val="Normal"/>
    <w:link w:val="FooterChar"/>
    <w:uiPriority w:val="99"/>
    <w:unhideWhenUsed/>
    <w:rsid w:val="00527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F1B"/>
  </w:style>
  <w:style w:type="character" w:styleId="UnresolvedMention">
    <w:name w:val="Unresolved Mention"/>
    <w:basedOn w:val="DefaultParagraphFont"/>
    <w:uiPriority w:val="99"/>
    <w:semiHidden/>
    <w:unhideWhenUsed/>
    <w:rsid w:val="00743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da6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endless-journal.com/index.php/end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Links>
    <vt:vector size="12" baseType="variant">
      <vt:variant>
        <vt:i4>1572918</vt:i4>
      </vt:variant>
      <vt:variant>
        <vt:i4>0</vt:i4>
      </vt:variant>
      <vt:variant>
        <vt:i4>0</vt:i4>
      </vt:variant>
      <vt:variant>
        <vt:i4>5</vt:i4>
      </vt:variant>
      <vt:variant>
        <vt:lpwstr>mailto:karakacidalila@yahoo.com</vt:lpwstr>
      </vt:variant>
      <vt:variant>
        <vt:lpwstr/>
      </vt:variant>
      <vt:variant>
        <vt:i4>4980821</vt:i4>
      </vt:variant>
      <vt:variant>
        <vt:i4>3</vt:i4>
      </vt:variant>
      <vt:variant>
        <vt:i4>0</vt:i4>
      </vt:variant>
      <vt:variant>
        <vt:i4>5</vt:i4>
      </vt:variant>
      <vt:variant>
        <vt:lpwstr>https://endless-journal.com/index.php/endless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MARTINFAJRI</dc:creator>
  <cp:keywords/>
  <cp:lastModifiedBy>Ananda Rivaldo</cp:lastModifiedBy>
  <cp:revision>2</cp:revision>
  <cp:lastPrinted>2020-12-18T09:45:00Z</cp:lastPrinted>
  <dcterms:created xsi:type="dcterms:W3CDTF">2025-03-20T07:31:00Z</dcterms:created>
  <dcterms:modified xsi:type="dcterms:W3CDTF">2025-03-20T07:31:00Z</dcterms:modified>
</cp:coreProperties>
</file>